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240" w:line="240" w:lineRule="auto"/>
        <w:ind w:left="0"/>
        <w:jc w:val="both"/>
        <w:rPr>
          <w:rFonts w:hint="default" w:ascii="微软雅黑" w:hAnsi="微软雅黑" w:eastAsia="微软雅黑"/>
          <w:spacing w:val="0"/>
          <w:sz w:val="52"/>
          <w:szCs w:val="52"/>
          <w:shd w:val="pct10" w:color="auto" w:fill="FFFFFF"/>
          <w:lang w:val="en-US" w:eastAsia="zh-CN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>采价单</w:t>
      </w: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  <w:lang w:val="en-US" w:eastAsia="zh-CN"/>
        </w:rPr>
        <w:t xml:space="preserve">                             </w:t>
      </w:r>
    </w:p>
    <w:tbl>
      <w:tblPr>
        <w:tblStyle w:val="9"/>
        <w:tblW w:w="8438" w:type="dxa"/>
        <w:tblInd w:w="-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3411"/>
        <w:gridCol w:w="945"/>
        <w:gridCol w:w="27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67" w:type="dxa"/>
            <w:vAlign w:val="center"/>
          </w:tcPr>
          <w:p>
            <w:pPr>
              <w:pStyle w:val="16"/>
              <w:ind w:right="-278" w:rightChars="-139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411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715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67" w:type="dxa"/>
            <w:vAlign w:val="center"/>
          </w:tcPr>
          <w:p>
            <w:pPr>
              <w:pStyle w:val="16"/>
              <w:ind w:right="-178" w:rightChars="-89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4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7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67" w:type="dxa"/>
            <w:vAlign w:val="center"/>
          </w:tcPr>
          <w:p>
            <w:pPr>
              <w:pStyle w:val="16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4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滨海校区电梯维保</w:t>
            </w:r>
          </w:p>
        </w:tc>
        <w:tc>
          <w:tcPr>
            <w:tcW w:w="94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页数</w:t>
            </w:r>
          </w:p>
        </w:tc>
        <w:tc>
          <w:tcPr>
            <w:tcW w:w="27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firstLine="290" w:firstLineChars="121"/>
              <w:jc w:val="both"/>
              <w:rPr>
                <w:sz w:val="24"/>
              </w:rPr>
            </w:pPr>
          </w:p>
        </w:tc>
      </w:tr>
    </w:tbl>
    <w:tbl>
      <w:tblPr>
        <w:tblStyle w:val="10"/>
        <w:tblpPr w:leftFromText="180" w:rightFromText="180" w:vertAnchor="text" w:horzAnchor="page" w:tblpXSpec="center" w:tblpY="285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75"/>
        <w:gridCol w:w="3840"/>
        <w:gridCol w:w="825"/>
        <w:gridCol w:w="735"/>
        <w:gridCol w:w="720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90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名称</w:t>
            </w:r>
          </w:p>
        </w:tc>
        <w:tc>
          <w:tcPr>
            <w:tcW w:w="3840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型号或规格</w:t>
            </w:r>
          </w:p>
        </w:tc>
        <w:tc>
          <w:tcPr>
            <w:tcW w:w="825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rFonts w:hint="eastAsia" w:eastAsia="宋体"/>
                <w:szCs w:val="18"/>
                <w:lang w:eastAsia="zh-CN"/>
              </w:rPr>
            </w:pPr>
            <w:r>
              <w:rPr>
                <w:rStyle w:val="12"/>
                <w:rFonts w:hint="eastAsia"/>
                <w:szCs w:val="18"/>
                <w:lang w:val="en-US" w:eastAsia="zh-CN"/>
              </w:rPr>
              <w:t>单位</w:t>
            </w:r>
          </w:p>
        </w:tc>
        <w:tc>
          <w:tcPr>
            <w:tcW w:w="735" w:type="dxa"/>
            <w:vAlign w:val="center"/>
          </w:tcPr>
          <w:p>
            <w:pPr>
              <w:pStyle w:val="8"/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Style w:val="12"/>
                <w:rFonts w:hint="eastAsia"/>
                <w:szCs w:val="18"/>
              </w:rPr>
              <w:t>数量</w:t>
            </w:r>
          </w:p>
        </w:tc>
        <w:tc>
          <w:tcPr>
            <w:tcW w:w="720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rFonts w:hint="eastAsia" w:eastAsia="宋体"/>
                <w:b w:val="0"/>
                <w:szCs w:val="18"/>
                <w:lang w:eastAsia="zh-CN"/>
              </w:rPr>
            </w:pPr>
            <w:r>
              <w:rPr>
                <w:rStyle w:val="12"/>
                <w:rFonts w:hint="eastAsia"/>
                <w:szCs w:val="18"/>
                <w:lang w:val="en-US" w:eastAsia="zh-CN"/>
              </w:rPr>
              <w:t>单价</w:t>
            </w:r>
          </w:p>
        </w:tc>
        <w:tc>
          <w:tcPr>
            <w:tcW w:w="950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0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滨海校区电梯维保（2024年6月-2025年5月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40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1、定期检查：一般每两周进行一次常规保养，每个季度进行一次详细检查；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2、清洁和润滑：保养时，应清洁并润滑电梯钢丝绳、轿厢导靴，以及电梯门上坎架，检查电梯的开关线等；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电梯设备检查（包括电梯井道、轿厢、门系统、导轨、曳引机、控制柜以及各类电气元器件等所有关键部件的全面检查。外观及结构完整性检查，如轿厢、厅门、按钮、显示器等；功能性验证，如各楼层按钮灵敏度、平层精度、紧急通话装置等；安全设施检验，如限速器、安全钳、缓冲器等；电气设备检查，包括电动机、减速器、变压器、电阻器、电抗器等运行状态的监测）：</w:t>
            </w:r>
          </w:p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3.1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轿厢检查( 检查轿厢应急照明及报警系统是否正常及电梯整体运行概况)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3.2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机房检查(清理卫生，检查控制系统，检查主机抱闸间隙及其灵活度、限速器各项是否达标，检查钢丝绳松紧度等)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3.3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井道检查(主要调整厅门轿门，井道各个元器件开关是否灵活，导轨油标油位以及安全钳，导靴及轿顶轮磨损情况，轿顶及门坎除尘等)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4底坑检查(检查底坑开关是否正常有效，清理地坑垃圾等)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台/年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90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7395" w:type="dxa"/>
            <w:gridSpan w:val="5"/>
            <w:vAlign w:val="center"/>
          </w:tcPr>
          <w:p>
            <w:pPr>
              <w:jc w:val="left"/>
              <w:rPr>
                <w:rStyle w:val="12"/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人民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大写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pStyle w:val="8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报价单位（盖章）：</w:t>
      </w:r>
    </w:p>
    <w:p>
      <w:pPr>
        <w:pStyle w:val="8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8"/>
        <w:spacing w:before="0" w:beforeAutospacing="0" w:after="0" w:afterAutospacing="0"/>
        <w:ind w:firstLine="357"/>
      </w:pPr>
    </w:p>
    <w:tbl>
      <w:tblPr>
        <w:tblStyle w:val="2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滨海校区电梯维保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8"/>
        <w:spacing w:before="0" w:beforeAutospacing="0" w:after="0" w:afterAutospacing="0"/>
        <w:ind w:firstLine="357"/>
      </w:pP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zQxYmFhNDk4YzQyN2RmOTIwZmFiNDYyNjI3Y2UifQ=="/>
  </w:docVars>
  <w:rsids>
    <w:rsidRoot w:val="00000000"/>
    <w:rsid w:val="004903CA"/>
    <w:rsid w:val="0056620A"/>
    <w:rsid w:val="07CD3610"/>
    <w:rsid w:val="0DF40ACC"/>
    <w:rsid w:val="10515E66"/>
    <w:rsid w:val="1C912110"/>
    <w:rsid w:val="2D760912"/>
    <w:rsid w:val="3ABD0617"/>
    <w:rsid w:val="3B110460"/>
    <w:rsid w:val="3E61382D"/>
    <w:rsid w:val="3FBA5478"/>
    <w:rsid w:val="430420E0"/>
    <w:rsid w:val="46581310"/>
    <w:rsid w:val="4D485F10"/>
    <w:rsid w:val="52B6587B"/>
    <w:rsid w:val="7D816B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next w:val="2"/>
    <w:link w:val="14"/>
    <w:qFormat/>
    <w:uiPriority w:val="0"/>
    <w:pPr>
      <w:spacing w:line="533" w:lineRule="auto"/>
      <w:ind w:left="840" w:right="-120"/>
    </w:p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rFonts w:ascii="等线" w:eastAsia="等线"/>
      <w:sz w:val="18"/>
      <w:szCs w:val="18"/>
    </w:rPr>
  </w:style>
  <w:style w:type="paragraph" w:styleId="5">
    <w:name w:val="Balloon Text"/>
    <w:basedOn w:val="1"/>
    <w:link w:val="18"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4">
    <w:name w:val="正文文本 Char"/>
    <w:basedOn w:val="11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5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6">
    <w:name w:val="传真标题"/>
    <w:basedOn w:val="1"/>
    <w:qFormat/>
    <w:uiPriority w:val="0"/>
    <w:pPr>
      <w:spacing w:before="240" w:after="60"/>
    </w:pPr>
  </w:style>
  <w:style w:type="paragraph" w:customStyle="1" w:styleId="17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kern w:val="0"/>
      <w:sz w:val="60"/>
      <w:szCs w:val="20"/>
      <w:lang w:val="en-US" w:eastAsia="zh-CN" w:bidi="ar-SA"/>
    </w:rPr>
  </w:style>
  <w:style w:type="character" w:customStyle="1" w:styleId="18">
    <w:name w:val="批注框文本 Char"/>
    <w:basedOn w:val="11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眉 Char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Char"/>
    <w:basedOn w:val="11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16"/>
    <w:basedOn w:val="11"/>
    <w:qFormat/>
    <w:uiPriority w:val="0"/>
    <w:rPr>
      <w:rFonts w:hint="default" w:ascii="Arial" w:hAnsi="Arial" w:cs="Arial"/>
      <w:b/>
      <w:spacing w:val="-4"/>
      <w:sz w:val="18"/>
      <w:szCs w:val="18"/>
    </w:rPr>
  </w:style>
  <w:style w:type="table" w:customStyle="1" w:styleId="23">
    <w:name w:val="网格型1"/>
    <w:basedOn w:val="9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1523</Words>
  <Characters>1634</Characters>
  <Paragraphs>68</Paragraphs>
  <TotalTime>2</TotalTime>
  <ScaleCrop>false</ScaleCrop>
  <LinksUpToDate>false</LinksUpToDate>
  <CharactersWithSpaces>1746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2021-09-24T06:02:00Z</dcterms:created>
  <dc:creator>微软用户</dc:creator>
  <cp:lastModifiedBy>张俐敏</cp:lastModifiedBy>
  <cp:lastPrinted>2022-03-02T03:14:00Z</cp:lastPrinted>
  <dcterms:modified xsi:type="dcterms:W3CDTF">2024-05-14T06:04:50Z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2ECB6D53370B4F248F0D42545BFAD378_13</vt:lpwstr>
  </property>
</Properties>
</file>