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spacing w:after="240" w:line="240" w:lineRule="auto"/>
        <w:ind w:left="0"/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</w:pPr>
      <w:r>
        <w:rPr>
          <w:rFonts w:hint="eastAsia"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采价单 </w:t>
      </w:r>
      <w:r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                         </w:t>
      </w:r>
    </w:p>
    <w:tbl>
      <w:tblPr>
        <w:tblStyle w:val="8"/>
        <w:tblW w:w="8145" w:type="dxa"/>
        <w:tblInd w:w="5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5"/>
        <w:gridCol w:w="3105"/>
        <w:gridCol w:w="885"/>
        <w:gridCol w:w="29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ind w:right="-278" w:rightChars="-13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报价单位：</w:t>
            </w:r>
          </w:p>
        </w:tc>
        <w:tc>
          <w:tcPr>
            <w:tcW w:w="3105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1"/>
              </w:rPr>
            </w:pP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联系人：</w:t>
            </w:r>
          </w:p>
        </w:tc>
        <w:tc>
          <w:tcPr>
            <w:tcW w:w="2910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ind w:right="-178" w:rightChars="-8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联系电话：</w:t>
            </w:r>
          </w:p>
        </w:tc>
        <w:tc>
          <w:tcPr>
            <w:tcW w:w="310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1"/>
              </w:rPr>
            </w:pP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日期：</w:t>
            </w:r>
          </w:p>
        </w:tc>
        <w:tc>
          <w:tcPr>
            <w:tcW w:w="29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主题：</w:t>
            </w:r>
          </w:p>
        </w:tc>
        <w:tc>
          <w:tcPr>
            <w:tcW w:w="310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2024年行政办公家具提升改造</w:t>
            </w: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页数：</w:t>
            </w:r>
          </w:p>
        </w:tc>
        <w:tc>
          <w:tcPr>
            <w:tcW w:w="29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</w:tc>
      </w:tr>
    </w:tbl>
    <w:p>
      <w:pPr>
        <w:pStyle w:val="7"/>
        <w:spacing w:before="0" w:beforeAutospacing="0" w:after="0" w:afterAutospacing="0"/>
      </w:pPr>
    </w:p>
    <w:tbl>
      <w:tblPr>
        <w:tblStyle w:val="8"/>
        <w:tblW w:w="1016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1"/>
        <w:gridCol w:w="915"/>
        <w:gridCol w:w="4663"/>
        <w:gridCol w:w="480"/>
        <w:gridCol w:w="660"/>
        <w:gridCol w:w="795"/>
        <w:gridCol w:w="1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区域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规格及材质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行政楼506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工位桌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规格尺寸：1800*1600*1150mm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1、基材：均采用E1级环保实木颗粒板，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3、封边：加厚PVC封边，耐开裂性（耐龟裂性）≥1级；耐老化：无开裂；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4、桌上屏：优质加厚铝合金框架，一次冲压成型，质感光滑，坚固耐用。（磨砂玻璃+布艺）。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5、五金：采用优质五金配件，表面无锈蚀痕迹、鼓泡、开裂、毛刺、露底。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111885" cy="680085"/>
                  <wp:effectExtent l="0" t="0" r="635" b="5715"/>
                  <wp:docPr id="2029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7、35高密度海绵，10万次疲劳测试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617220" cy="963930"/>
                  <wp:effectExtent l="0" t="0" r="7620" b="11430"/>
                  <wp:docPr id="1817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96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规格：2048*848*948mm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、皮革：采用欧洲进口环保西皮，质感柔和，光泽度好；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2、五金：进口4.0高回弹弹簧及5公分弹力橡筋打底，S型弹簧与超力橡筋交叉连接固定在木架上，不易变型；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3、泡棉：采用密度为45kg/m3高回弹海绵、柱形发泡技术，发泡均匀、天然环保，回弹性大，柔软性好，撕裂强度强，压缩变形小；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4、框架：采用纯实木内框架，四面刨光，经过高温薰蒸防虫处理。具有中等抗弯曲强度及刚性，断裂强度高，具有抗蒸汽弯曲性能。烘干处理，进口木材，含水率12~14%；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5、实木：采用进口橡木材质，表面经过环保水性漆上色处理，使产品整体外观高雅大气，整体实木架承重力500kg，安全结实；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081405" cy="575310"/>
                  <wp:effectExtent l="0" t="0" r="635" b="381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行政楼505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工位桌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160" w:hanging="180" w:hangingChars="10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规格尺寸1800*1600*1150mm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1、基材：均采用E1级环保实木颗粒板，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3、封边：加厚PVC封边，耐开裂性（耐龟裂性）≥1级；耐老化：无开裂；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4、桌上屏：优质加厚铝合金框架，一次冲压成型，质感光滑，坚固耐用。（磨砂玻璃+布艺）。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5、五金：采用优质五金配件，表面无锈蚀痕迹、鼓泡、开裂、毛刺、露底。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111885" cy="680085"/>
                  <wp:effectExtent l="0" t="0" r="635" b="5715"/>
                  <wp:docPr id="2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7、35高密度海绵，10万次疲劳测试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617220" cy="963930"/>
                  <wp:effectExtent l="0" t="0" r="7620" b="11430"/>
                  <wp:docPr id="6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96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产教601-2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工位桌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规格：1500*1400*1150mm（含活动三抽柜1个）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1、基材：均采用实木颗粒板，所有材料均经过防虫、防腐等化学处理，环保要求优于国家标准。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3、封边：加厚PVC封边，质量符合QB/T4463-2013《家具用封边条技术要求》标准，耐开裂性（耐龟裂性）≥1级；耐老化：无开裂；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6、五金件：采用优质五金配件，表面无锈蚀痕迹、鼓泡、开裂、毛刺、露底。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082040" cy="700405"/>
                  <wp:effectExtent l="0" t="0" r="3810" b="4445"/>
                  <wp:docPr id="9" name="图片 9" descr="b97647f94744aa284023306e8a361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97647f94744aa284023306e8a361c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办公椅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7、35高密度海绵，10万次疲劳测试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617220" cy="963930"/>
                  <wp:effectExtent l="0" t="0" r="7620" b="11430"/>
                  <wp:docPr id="15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96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铁皮文件柜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1、采用宝钢0.6mm冷轧钢板经剪切，冲压，折弯，焊接，装配而成；接触人体部分均采用翻边工艺，杜绝快口，不易伤手；采用世界顶尖，无味，无污染，荷兰阿克苏诺贝尔粉末静电喷塑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514350" cy="885825"/>
                  <wp:effectExtent l="0" t="0" r="3810" b="1333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行政楼613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铁皮文件柜</w:t>
            </w:r>
          </w:p>
        </w:tc>
        <w:tc>
          <w:tcPr>
            <w:tcW w:w="46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1、采用宝钢0.6mm冷轧钢板经剪切，冲压，折弯，焊接，装配而成；接触人体部分均采用翻边工艺，杜绝快口，不易伤手；采用世界顶尖，无味，无污染，荷兰阿克苏诺贝尔粉末静电喷塑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514350" cy="885825"/>
                  <wp:effectExtent l="0" t="0" r="3810" b="133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产教905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铁皮文件柜</w:t>
            </w:r>
          </w:p>
        </w:tc>
        <w:tc>
          <w:tcPr>
            <w:tcW w:w="46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3-101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抽屉式档案柜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规格：954*400*1886mm抽屉为B4深抽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外侧加厚SPCC冷轧钢板，经剪切，冲压，折弯，焊接，装配而成；接触人体部分均采用翻边工艺，杜绝快口，不易伤手，持久耐用，内部透明塑料材质抽屉，抽屉防掉落设计，带标签槽；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采用世界顶尖，无味，无污染，荷兰阿克苏诺贝尔粉末静电喷塑，产品经过脱脂、纯净水清洗、加温除油磷化、表调、干燥工艺，确保表面不含油污及锈蚀；具有耐阳光强射，不易褪色而且易于清洗；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-132715</wp:posOffset>
                  </wp:positionH>
                  <wp:positionV relativeFrom="paragraph">
                    <wp:posOffset>366395</wp:posOffset>
                  </wp:positionV>
                  <wp:extent cx="1341755" cy="821055"/>
                  <wp:effectExtent l="0" t="0" r="1905" b="14605"/>
                  <wp:wrapThrough wrapText="bothSides">
                    <wp:wrapPolygon>
                      <wp:start x="0" y="21600"/>
                      <wp:lineTo x="21344" y="21600"/>
                      <wp:lineTo x="21344" y="351"/>
                      <wp:lineTo x="0" y="351"/>
                      <wp:lineTo x="0" y="21600"/>
                    </wp:wrapPolygon>
                  </wp:wrapThrough>
                  <wp:docPr id="11" name="图片 11" descr="ad6e883c7e6390345a5431da81ebd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d6e883c7e6390345a5431da81ebd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3642" t="22988" r="1406" b="1984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17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铁皮文件柜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1、采用宝钢0.6mm冷轧钢板经剪切，冲压，折弯，焊接，装配而成；接触人体部分均采用翻边工艺，杜绝快口，不易伤手；采用世界顶尖，无味，无污染，荷兰阿克苏诺贝尔粉末静电喷塑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514350" cy="885825"/>
                  <wp:effectExtent l="0" t="0" r="3810" b="133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3-404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办公椅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7、35高密度海绵，10万次疲劳测试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617220" cy="963930"/>
                  <wp:effectExtent l="0" t="0" r="7620" b="11430"/>
                  <wp:docPr id="12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96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3-206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工位桌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规格尺寸：1700*1400*1150mm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（含活动三抽柜1个）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1、基材：均采用环保E1级实木颗粒板，2、贴面：采用树脂浸渍纸（MFC）贴面，防火，并具阻燃、耐磨性强、清洁方便等特点。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2、封边：加厚PVC封边，耐开裂性（耐龟裂性）≥1级；耐老化：无开裂；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3、桌上屏：优质加厚35铝合金框架，质感光滑，坚固耐用。（磨砂玻璃）。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4、五金：采用优质五金配件，表面无锈蚀痕迹、鼓泡、开裂、毛刺、露底。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5：详细尺寸：主桌尺寸为1400*600*760/1150mm，柜子尺寸为1400*300*1150mm ，活动柜尺寸400*480*620mm；                 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6、五金：采用优质五金配件，表面无锈蚀痕迹、鼓泡、开裂、毛刺、露底。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drawing>
                <wp:inline distT="0" distB="0" distL="114300" distR="114300">
                  <wp:extent cx="979805" cy="805180"/>
                  <wp:effectExtent l="0" t="0" r="10795" b="2540"/>
                  <wp:docPr id="271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办公椅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7、35高密度海绵，10万次疲劳测试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617220" cy="963930"/>
                  <wp:effectExtent l="0" t="0" r="7620" b="11430"/>
                  <wp:docPr id="13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96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3-309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工位桌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规格尺寸1500*1400*1100mm                            1、基材：均采用环保E1级实木颗粒板，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3、封边：加厚PVC封边，耐开裂性（耐龟裂性）≥1级；耐老化：无开裂；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4、桌上屏：优质加厚35铝合金框架，质感光滑，坚固耐用。（磨砂玻璃）。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5、五金：采用优质五金配件，表面无锈蚀痕迹、鼓泡、开裂、毛刺、露底。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6：详细尺寸：主桌尺寸为1200*600*760/1100mm，柜子尺寸为1400*300*1100mm ，活动柜尺寸400*480*620mm；                 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7、五金：采用优质五金配件，表面无锈蚀痕迹、鼓泡、开裂、毛刺、露底。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drawing>
                <wp:inline distT="0" distB="0" distL="114300" distR="114300">
                  <wp:extent cx="979805" cy="805180"/>
                  <wp:effectExtent l="0" t="0" r="10795" b="2540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7、35高密度海绵，10万次疲劳测试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617220" cy="963930"/>
                  <wp:effectExtent l="0" t="0" r="7620" b="11430"/>
                  <wp:docPr id="20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96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4-510、4-407、4-404、4-124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铁皮文件柜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1、采用宝钢0.6mm冷轧钢板经剪切，冲压，折弯，焊接，装配而成；接触人体部分均采用翻边工艺，杜绝快口，不易伤手；采用世界顶尖，无味，无污染，荷兰阿克苏诺贝尔粉末静电喷塑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514350" cy="885825"/>
                  <wp:effectExtent l="0" t="0" r="3810" b="133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3-103、2-424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抽屉式档案柜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规格：954*400*1886mm抽屉为B4深抽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外侧加厚SPCC冷轧钢板，经剪切，冲压，折弯，焊接，装配而成；接触人体部分均采用翻边工艺，杜绝快口，不易伤手，持久耐用，内部透明塑料材质抽屉，抽屉防掉落设计，带标签槽；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采用世界顶尖，无味，无污染，荷兰阿克苏诺贝尔粉末静电喷塑，产品经过脱脂、纯净水清洗、加温除油磷化、表调、干燥工艺，确保表面不含油污及锈蚀；具有耐阳光强射，不易褪色而且易于清洗；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-132715</wp:posOffset>
                  </wp:positionH>
                  <wp:positionV relativeFrom="paragraph">
                    <wp:posOffset>239395</wp:posOffset>
                  </wp:positionV>
                  <wp:extent cx="1341755" cy="821055"/>
                  <wp:effectExtent l="0" t="0" r="1905" b="14605"/>
                  <wp:wrapThrough wrapText="bothSides">
                    <wp:wrapPolygon>
                      <wp:start x="0" y="21600"/>
                      <wp:lineTo x="21344" y="21600"/>
                      <wp:lineTo x="21344" y="351"/>
                      <wp:lineTo x="0" y="351"/>
                      <wp:lineTo x="0" y="21600"/>
                    </wp:wrapPolygon>
                  </wp:wrapThrough>
                  <wp:docPr id="18" name="图片 18" descr="ad6e883c7e6390345a5431da81ebd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d6e883c7e6390345a5431da81ebd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3642" t="22988" r="1406" b="1984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17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行政楼815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工位桌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规格尺寸1800*1600*1150mm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1、基材：均采用E1级环保实木颗粒板，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3、封边：加厚PVC封边，耐开裂性（耐龟裂性）≥1级；耐老化：无开裂；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4、桌上屏：优质加厚铝合金框架，一次冲压成型，质感光滑，坚固耐用。（磨砂玻璃+布艺）。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5、五金：采用优质五金配件，表面无锈蚀痕迹、鼓泡、开裂、毛刺、露底。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111885" cy="680085"/>
                  <wp:effectExtent l="0" t="0" r="12065" b="571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办公椅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7、35高密度海绵，10万次疲劳测试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617220" cy="963930"/>
                  <wp:effectExtent l="0" t="0" r="7620" b="11430"/>
                  <wp:docPr id="17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96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行政楼622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工位桌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1600*1600*1150mm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1、基材：均采用E1级环保实木颗粒板，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3、封边：加厚PVC封边，耐开裂性（耐龟裂性）≥1级；耐老化：无开裂；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4、桌上屏：优质加厚铝合金框架，一次冲压成型，质感光滑，坚固耐用。（磨砂玻璃+布艺）。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5、五金：采用优质五金配件，表面无锈蚀痕迹、鼓泡、开裂、毛刺、露底。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082040" cy="700405"/>
                  <wp:effectExtent l="0" t="0" r="3810" b="4445"/>
                  <wp:docPr id="5" name="图片 5" descr="b97647f94744aa284023306e8a361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97647f94744aa284023306e8a361c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办公椅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7、35高密度海绵，10万次疲劳测试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617220" cy="963930"/>
                  <wp:effectExtent l="0" t="0" r="7620" b="11430"/>
                  <wp:docPr id="16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96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合计</w:t>
            </w:r>
          </w:p>
        </w:tc>
        <w:tc>
          <w:tcPr>
            <w:tcW w:w="67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备注</w:t>
            </w:r>
          </w:p>
        </w:tc>
        <w:tc>
          <w:tcPr>
            <w:tcW w:w="925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以上报价含税费、运费、安装调试；、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质保期3年；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按实际数量结算。</w:t>
            </w:r>
          </w:p>
        </w:tc>
      </w:tr>
    </w:tbl>
    <w:p>
      <w:pPr>
        <w:pStyle w:val="7"/>
        <w:spacing w:before="0" w:beforeAutospacing="0" w:after="0" w:afterAutospacing="0"/>
        <w:rPr>
          <w:rFonts w:hint="default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7"/>
        <w:spacing w:before="0" w:beforeAutospacing="0" w:after="0" w:afterAutospacing="0"/>
        <w:ind w:firstLine="357"/>
      </w:pPr>
      <w:r>
        <w:rPr>
          <w:rFonts w:hint="eastAsia"/>
        </w:rPr>
        <w:t>密封报价封条</w:t>
      </w:r>
      <w:r>
        <w:rPr>
          <w:rFonts w:hint="eastAsia"/>
          <w:lang w:val="en-US" w:eastAsia="zh-CN"/>
        </w:rPr>
        <w:t>模</w:t>
      </w:r>
      <w:r>
        <w:rPr>
          <w:rFonts w:hint="eastAsia"/>
        </w:rPr>
        <w:t>版如下：</w:t>
      </w:r>
    </w:p>
    <w:p>
      <w:pPr>
        <w:pStyle w:val="7"/>
        <w:spacing w:before="0" w:beforeAutospacing="0" w:after="0" w:afterAutospacing="0"/>
        <w:ind w:firstLine="357"/>
      </w:pPr>
    </w:p>
    <w:tbl>
      <w:tblPr>
        <w:tblStyle w:val="27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721" w:firstLineChars="100"/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>封条</w:t>
            </w:r>
          </w:p>
          <w:p>
            <w:pPr>
              <w:spacing w:after="160" w:line="259" w:lineRule="auto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357"/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项目名称：2024年行政办公家具提升改造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报价人：</w:t>
            </w:r>
            <w:r>
              <w:rPr>
                <w:rFonts w:ascii="华文楷体" w:hAnsi="华文楷体" w:eastAsia="华文楷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地 址：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联系人：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电  话：</w:t>
            </w:r>
          </w:p>
        </w:tc>
      </w:tr>
    </w:tbl>
    <w:p>
      <w:pPr>
        <w:pStyle w:val="7"/>
        <w:spacing w:before="0" w:beforeAutospacing="0" w:after="0" w:afterAutospacing="0"/>
        <w:ind w:firstLine="357"/>
      </w:pPr>
    </w:p>
    <w:p>
      <w:pPr>
        <w:pStyle w:val="7"/>
        <w:spacing w:before="0" w:beforeAutospacing="0" w:after="0" w:afterAutospacing="0"/>
        <w:ind w:firstLine="357"/>
      </w:pPr>
    </w:p>
    <w:p>
      <w:pPr>
        <w:pStyle w:val="7"/>
        <w:spacing w:before="0" w:beforeAutospacing="0" w:after="0" w:afterAutospacing="0"/>
        <w:ind w:firstLine="357"/>
      </w:pPr>
      <w:r>
        <w:drawing>
          <wp:inline distT="0" distB="0" distL="0" distR="0">
            <wp:extent cx="5502910" cy="412115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6370" cy="41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beforeAutospacing="0" w:after="0" w:afterAutospacing="0"/>
        <w:rPr>
          <w:rFonts w:hint="default"/>
          <w:lang w:val="en-US" w:eastAsia="zh-CN"/>
        </w:rPr>
      </w:pPr>
    </w:p>
    <w:sectPr>
      <w:pgSz w:w="11906" w:h="16838"/>
      <w:pgMar w:top="1247" w:right="1247" w:bottom="1247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B4Thp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454200"/>
    <w:multiLevelType w:val="singleLevel"/>
    <w:tmpl w:val="8745420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657BD2"/>
    <w:multiLevelType w:val="singleLevel"/>
    <w:tmpl w:val="BA657BD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3ODA5ZDZlMjAxMjk4YTU2MGU4ZGQyMDM0Mzk0NDEifQ=="/>
  </w:docVars>
  <w:rsids>
    <w:rsidRoot w:val="00172A27"/>
    <w:rsid w:val="000011E3"/>
    <w:rsid w:val="00015430"/>
    <w:rsid w:val="0001672D"/>
    <w:rsid w:val="00080874"/>
    <w:rsid w:val="000A440B"/>
    <w:rsid w:val="000A5BCC"/>
    <w:rsid w:val="000B05CB"/>
    <w:rsid w:val="000B0F1B"/>
    <w:rsid w:val="000B2E55"/>
    <w:rsid w:val="000D0B42"/>
    <w:rsid w:val="000F7419"/>
    <w:rsid w:val="00122618"/>
    <w:rsid w:val="00125413"/>
    <w:rsid w:val="00146183"/>
    <w:rsid w:val="00172A27"/>
    <w:rsid w:val="0017790B"/>
    <w:rsid w:val="00194CC4"/>
    <w:rsid w:val="001C173E"/>
    <w:rsid w:val="001C6A07"/>
    <w:rsid w:val="00240397"/>
    <w:rsid w:val="0024414B"/>
    <w:rsid w:val="002667C1"/>
    <w:rsid w:val="002976F4"/>
    <w:rsid w:val="002A0336"/>
    <w:rsid w:val="002B0206"/>
    <w:rsid w:val="002C3838"/>
    <w:rsid w:val="002D0EFB"/>
    <w:rsid w:val="002D0F2E"/>
    <w:rsid w:val="002F3107"/>
    <w:rsid w:val="002F5388"/>
    <w:rsid w:val="003228FF"/>
    <w:rsid w:val="003379A4"/>
    <w:rsid w:val="0034297F"/>
    <w:rsid w:val="00342D8C"/>
    <w:rsid w:val="00360A52"/>
    <w:rsid w:val="003639D4"/>
    <w:rsid w:val="003D5FD0"/>
    <w:rsid w:val="003E03F1"/>
    <w:rsid w:val="003E143B"/>
    <w:rsid w:val="003E3067"/>
    <w:rsid w:val="0045592F"/>
    <w:rsid w:val="00462D9C"/>
    <w:rsid w:val="00465A7C"/>
    <w:rsid w:val="004953B2"/>
    <w:rsid w:val="004B55AB"/>
    <w:rsid w:val="004C0249"/>
    <w:rsid w:val="004C1D27"/>
    <w:rsid w:val="00523C64"/>
    <w:rsid w:val="00545FE6"/>
    <w:rsid w:val="005506EC"/>
    <w:rsid w:val="00553D5D"/>
    <w:rsid w:val="00567179"/>
    <w:rsid w:val="00567582"/>
    <w:rsid w:val="005939A0"/>
    <w:rsid w:val="00595541"/>
    <w:rsid w:val="005C7558"/>
    <w:rsid w:val="005E77D7"/>
    <w:rsid w:val="0060085D"/>
    <w:rsid w:val="00614DC1"/>
    <w:rsid w:val="00630949"/>
    <w:rsid w:val="006578B6"/>
    <w:rsid w:val="0067639E"/>
    <w:rsid w:val="006A4CB7"/>
    <w:rsid w:val="006B40DF"/>
    <w:rsid w:val="006B586D"/>
    <w:rsid w:val="006D5FF8"/>
    <w:rsid w:val="00741365"/>
    <w:rsid w:val="00743074"/>
    <w:rsid w:val="00765BC2"/>
    <w:rsid w:val="0078049B"/>
    <w:rsid w:val="007815FC"/>
    <w:rsid w:val="007A43AE"/>
    <w:rsid w:val="007B2CA5"/>
    <w:rsid w:val="007E56BA"/>
    <w:rsid w:val="007E68A2"/>
    <w:rsid w:val="007F1BE2"/>
    <w:rsid w:val="00800E3A"/>
    <w:rsid w:val="00802B54"/>
    <w:rsid w:val="00824F81"/>
    <w:rsid w:val="00831423"/>
    <w:rsid w:val="00832729"/>
    <w:rsid w:val="008352D1"/>
    <w:rsid w:val="00841A8A"/>
    <w:rsid w:val="0088148A"/>
    <w:rsid w:val="00884D13"/>
    <w:rsid w:val="008A0E28"/>
    <w:rsid w:val="008D3EAB"/>
    <w:rsid w:val="00907FA3"/>
    <w:rsid w:val="009346FD"/>
    <w:rsid w:val="00934907"/>
    <w:rsid w:val="00936A33"/>
    <w:rsid w:val="00970B35"/>
    <w:rsid w:val="00976B04"/>
    <w:rsid w:val="009D21A0"/>
    <w:rsid w:val="009D71E8"/>
    <w:rsid w:val="00A157C7"/>
    <w:rsid w:val="00A2494E"/>
    <w:rsid w:val="00A831CC"/>
    <w:rsid w:val="00A85994"/>
    <w:rsid w:val="00AE771B"/>
    <w:rsid w:val="00B10BA4"/>
    <w:rsid w:val="00B12579"/>
    <w:rsid w:val="00B1264D"/>
    <w:rsid w:val="00B24011"/>
    <w:rsid w:val="00B321D3"/>
    <w:rsid w:val="00B41DB0"/>
    <w:rsid w:val="00B422FB"/>
    <w:rsid w:val="00B47372"/>
    <w:rsid w:val="00B66C49"/>
    <w:rsid w:val="00BA2F12"/>
    <w:rsid w:val="00BA3016"/>
    <w:rsid w:val="00BB2955"/>
    <w:rsid w:val="00BD044B"/>
    <w:rsid w:val="00BF2EDB"/>
    <w:rsid w:val="00C00048"/>
    <w:rsid w:val="00C14AA2"/>
    <w:rsid w:val="00C15F23"/>
    <w:rsid w:val="00C3689E"/>
    <w:rsid w:val="00C502F2"/>
    <w:rsid w:val="00C82D3E"/>
    <w:rsid w:val="00C96A1C"/>
    <w:rsid w:val="00D84996"/>
    <w:rsid w:val="00D9683E"/>
    <w:rsid w:val="00DA208D"/>
    <w:rsid w:val="00DC6698"/>
    <w:rsid w:val="00DD4A78"/>
    <w:rsid w:val="00DD5B66"/>
    <w:rsid w:val="00DD5C6C"/>
    <w:rsid w:val="00DE2436"/>
    <w:rsid w:val="00DE77CC"/>
    <w:rsid w:val="00DF288C"/>
    <w:rsid w:val="00E00750"/>
    <w:rsid w:val="00E3696D"/>
    <w:rsid w:val="00E4211D"/>
    <w:rsid w:val="00E5235C"/>
    <w:rsid w:val="00E61DF2"/>
    <w:rsid w:val="00E67C2D"/>
    <w:rsid w:val="00E816D4"/>
    <w:rsid w:val="00E9717B"/>
    <w:rsid w:val="00EA4D25"/>
    <w:rsid w:val="00EC4AD0"/>
    <w:rsid w:val="00F3241B"/>
    <w:rsid w:val="00F430EC"/>
    <w:rsid w:val="00F86DD9"/>
    <w:rsid w:val="00F96BFC"/>
    <w:rsid w:val="00FA1516"/>
    <w:rsid w:val="00FA6C38"/>
    <w:rsid w:val="02010496"/>
    <w:rsid w:val="06662E16"/>
    <w:rsid w:val="07097292"/>
    <w:rsid w:val="087A0714"/>
    <w:rsid w:val="0CC40CC0"/>
    <w:rsid w:val="0CC60DAD"/>
    <w:rsid w:val="0DCB6475"/>
    <w:rsid w:val="0DFA4E94"/>
    <w:rsid w:val="0E174F5B"/>
    <w:rsid w:val="0F1F68CD"/>
    <w:rsid w:val="1174340C"/>
    <w:rsid w:val="117A45E2"/>
    <w:rsid w:val="16AD02EE"/>
    <w:rsid w:val="18542B44"/>
    <w:rsid w:val="1909243E"/>
    <w:rsid w:val="1C2C444C"/>
    <w:rsid w:val="1CF15AB1"/>
    <w:rsid w:val="1DD35AC6"/>
    <w:rsid w:val="20B55BA6"/>
    <w:rsid w:val="23991D0A"/>
    <w:rsid w:val="244F0ABE"/>
    <w:rsid w:val="251A0FB9"/>
    <w:rsid w:val="25707D5D"/>
    <w:rsid w:val="27C93D01"/>
    <w:rsid w:val="28AD5E70"/>
    <w:rsid w:val="2B0F4BC8"/>
    <w:rsid w:val="2E45721F"/>
    <w:rsid w:val="2EC51D41"/>
    <w:rsid w:val="2FC434D3"/>
    <w:rsid w:val="31242D33"/>
    <w:rsid w:val="37AC0E54"/>
    <w:rsid w:val="384C55D6"/>
    <w:rsid w:val="3A985D31"/>
    <w:rsid w:val="3C092B59"/>
    <w:rsid w:val="3CB02175"/>
    <w:rsid w:val="3D3D4161"/>
    <w:rsid w:val="3EF24D35"/>
    <w:rsid w:val="3F0B779E"/>
    <w:rsid w:val="42A137A9"/>
    <w:rsid w:val="440D66B8"/>
    <w:rsid w:val="44DA178F"/>
    <w:rsid w:val="456057D0"/>
    <w:rsid w:val="45AD4CB1"/>
    <w:rsid w:val="463B41FB"/>
    <w:rsid w:val="464F5C8F"/>
    <w:rsid w:val="46B03905"/>
    <w:rsid w:val="470B4E26"/>
    <w:rsid w:val="481011B6"/>
    <w:rsid w:val="4863534D"/>
    <w:rsid w:val="49AD2E00"/>
    <w:rsid w:val="49D01432"/>
    <w:rsid w:val="4A545700"/>
    <w:rsid w:val="4C5C44C7"/>
    <w:rsid w:val="4E862121"/>
    <w:rsid w:val="4FBB343E"/>
    <w:rsid w:val="53D72352"/>
    <w:rsid w:val="55704D4C"/>
    <w:rsid w:val="57925E7A"/>
    <w:rsid w:val="57A05456"/>
    <w:rsid w:val="5C481D58"/>
    <w:rsid w:val="5C82259C"/>
    <w:rsid w:val="5CB80C98"/>
    <w:rsid w:val="5DD4125D"/>
    <w:rsid w:val="5EAA2487"/>
    <w:rsid w:val="60420175"/>
    <w:rsid w:val="6425175A"/>
    <w:rsid w:val="65227237"/>
    <w:rsid w:val="69EF1F64"/>
    <w:rsid w:val="6ECF178D"/>
    <w:rsid w:val="70262981"/>
    <w:rsid w:val="75B256C5"/>
    <w:rsid w:val="7AD75E97"/>
    <w:rsid w:val="7AEE5BA0"/>
    <w:rsid w:val="7AFE1D5B"/>
    <w:rsid w:val="7B0B70AD"/>
    <w:rsid w:val="7EB35749"/>
    <w:rsid w:val="7FD53E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line="533" w:lineRule="auto"/>
      <w:ind w:left="840" w:right="-12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Emphasis"/>
    <w:qFormat/>
    <w:uiPriority w:val="0"/>
    <w:rPr>
      <w:rFonts w:ascii="Arial" w:hAnsi="Arial"/>
      <w:b/>
      <w:spacing w:val="-10"/>
      <w:sz w:val="18"/>
      <w:lang w:eastAsia="zh-CN"/>
    </w:rPr>
  </w:style>
  <w:style w:type="character" w:customStyle="1" w:styleId="13">
    <w:name w:val="正文文本 字符"/>
    <w:basedOn w:val="10"/>
    <w:link w:val="3"/>
    <w:qFormat/>
    <w:uiPriority w:val="0"/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14">
    <w:name w:val="消息标题标签"/>
    <w:qFormat/>
    <w:uiPriority w:val="0"/>
    <w:rPr>
      <w:rFonts w:ascii="Arial" w:hAnsi="Arial"/>
      <w:b/>
      <w:spacing w:val="-4"/>
      <w:sz w:val="18"/>
      <w:lang w:eastAsia="zh-CN"/>
    </w:rPr>
  </w:style>
  <w:style w:type="paragraph" w:customStyle="1" w:styleId="15">
    <w:name w:val="传真标题"/>
    <w:basedOn w:val="1"/>
    <w:qFormat/>
    <w:uiPriority w:val="0"/>
    <w:pPr>
      <w:spacing w:before="240" w:after="60"/>
    </w:pPr>
  </w:style>
  <w:style w:type="paragraph" w:customStyle="1" w:styleId="16">
    <w:name w:val="文档标签"/>
    <w:next w:val="1"/>
    <w:qFormat/>
    <w:uiPriority w:val="0"/>
    <w:pPr>
      <w:spacing w:before="100" w:after="720" w:line="600" w:lineRule="exact"/>
      <w:ind w:left="840"/>
    </w:pPr>
    <w:rPr>
      <w:rFonts w:ascii="Times New Roman" w:hAnsi="Times New Roman" w:eastAsia="宋体" w:cs="Times New Roman"/>
      <w:spacing w:val="-34"/>
      <w:sz w:val="60"/>
      <w:lang w:val="en-US" w:eastAsia="zh-CN" w:bidi="ar-SA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8">
    <w:name w:val="页眉 字符"/>
    <w:basedOn w:val="10"/>
    <w:link w:val="6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9">
    <w:name w:val="页脚 字符"/>
    <w:basedOn w:val="10"/>
    <w:link w:val="5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2 字符"/>
    <w:link w:val="2"/>
    <w:qFormat/>
    <w:uiPriority w:val="0"/>
    <w:rPr>
      <w:rFonts w:ascii="Arial" w:hAnsi="Arial" w:eastAsia="黑体"/>
      <w:b/>
      <w:sz w:val="32"/>
    </w:rPr>
  </w:style>
  <w:style w:type="character" w:customStyle="1" w:styleId="22">
    <w:name w:val="font41"/>
    <w:basedOn w:val="10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23">
    <w:name w:val="font21"/>
    <w:basedOn w:val="10"/>
    <w:qFormat/>
    <w:uiPriority w:val="0"/>
    <w:rPr>
      <w:rFonts w:hint="default" w:ascii="Times New Roman" w:hAnsi="Times New Roman" w:cs="Times New Roman"/>
      <w:color w:val="FF0000"/>
      <w:sz w:val="21"/>
      <w:szCs w:val="21"/>
      <w:u w:val="none"/>
    </w:rPr>
  </w:style>
  <w:style w:type="character" w:customStyle="1" w:styleId="24">
    <w:name w:val="font11"/>
    <w:basedOn w:val="10"/>
    <w:qFormat/>
    <w:uiPriority w:val="0"/>
    <w:rPr>
      <w:rFonts w:hint="eastAsia" w:ascii="宋体" w:hAnsi="宋体" w:eastAsia="宋体" w:cs="宋体"/>
      <w:color w:val="FF0000"/>
      <w:sz w:val="21"/>
      <w:szCs w:val="21"/>
      <w:u w:val="none"/>
    </w:rPr>
  </w:style>
  <w:style w:type="character" w:customStyle="1" w:styleId="25">
    <w:name w:val="font31"/>
    <w:basedOn w:val="10"/>
    <w:qFormat/>
    <w:uiPriority w:val="0"/>
    <w:rPr>
      <w:rFonts w:hint="default" w:ascii="Arial Narrow" w:hAnsi="Arial Narrow" w:eastAsia="Arial Narrow" w:cs="Arial Narrow"/>
      <w:color w:val="FF0000"/>
      <w:sz w:val="22"/>
      <w:szCs w:val="22"/>
      <w:u w:val="none"/>
    </w:rPr>
  </w:style>
  <w:style w:type="paragraph" w:customStyle="1" w:styleId="26">
    <w:name w:val="首行缩进"/>
    <w:basedOn w:val="1"/>
    <w:qFormat/>
    <w:uiPriority w:val="0"/>
    <w:pPr>
      <w:ind w:firstLine="480" w:firstLineChars="200"/>
    </w:pPr>
    <w:rPr>
      <w:rFonts w:ascii="Times New Roman" w:hAnsi="Times New Roman"/>
      <w:lang w:val="zh-CN"/>
    </w:rPr>
  </w:style>
  <w:style w:type="table" w:customStyle="1" w:styleId="27">
    <w:name w:val="网格型1"/>
    <w:basedOn w:val="8"/>
    <w:qFormat/>
    <w:uiPriority w:val="59"/>
    <w:pPr>
      <w:spacing w:after="160" w:line="259" w:lineRule="auto"/>
    </w:pPr>
    <w:rPr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NULL" TargetMode="Externa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8AE664-1EED-45F0-94B5-7AC853D069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4211</Words>
  <Characters>4833</Characters>
  <Lines>19</Lines>
  <Paragraphs>5</Paragraphs>
  <TotalTime>2</TotalTime>
  <ScaleCrop>false</ScaleCrop>
  <LinksUpToDate>false</LinksUpToDate>
  <CharactersWithSpaces>4977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2021-04-02T01:13:00Z</dcterms:created>
  <dc:creator>微软用户</dc:creator>
  <cp:lastModifiedBy>张俐敏</cp:lastModifiedBy>
  <cp:lastPrinted>2020-09-24T08:21:00Z</cp:lastPrinted>
  <dcterms:modified xsi:type="dcterms:W3CDTF">2024-11-28T10:36:07Z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5C0D4B3E10664CEFB9C9693AA2C27E7A_13</vt:lpwstr>
  </property>
</Properties>
</file>